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1741A" w:rsidRDefault="00AA08FE">
      <w:pPr>
        <w:pStyle w:val="a3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 xml:space="preserve">Reading for the Real World Intro - Unit 1 </w:t>
      </w:r>
      <w:r>
        <w:rPr>
          <w:rFonts w:ascii="Trebuchet MS" w:eastAsia="Trebuchet MS" w:hAnsi="Trebuchet MS" w:cs="Trebuchet MS"/>
          <w:sz w:val="36"/>
          <w:szCs w:val="36"/>
        </w:rPr>
        <w:t xml:space="preserve">  </w:t>
      </w:r>
      <w:r>
        <w:rPr>
          <w:sz w:val="28"/>
          <w:szCs w:val="28"/>
        </w:rPr>
        <w:t xml:space="preserve">              </w:t>
      </w:r>
    </w:p>
    <w:p w:rsidR="0021741A" w:rsidRDefault="00AA08FE">
      <w:pPr>
        <w:pStyle w:val="normal"/>
        <w:jc w:val="right"/>
      </w:pPr>
      <w:r>
        <w:rPr>
          <w:sz w:val="24"/>
          <w:szCs w:val="24"/>
        </w:rPr>
        <w:t>Name _________________</w:t>
      </w:r>
    </w:p>
    <w:p w:rsidR="0021741A" w:rsidRDefault="0021741A">
      <w:pPr>
        <w:pStyle w:val="normal"/>
        <w:jc w:val="right"/>
      </w:pPr>
    </w:p>
    <w:p w:rsidR="0021741A" w:rsidRDefault="00AA08FE">
      <w:pPr>
        <w:pStyle w:val="3"/>
        <w:widowControl w:val="0"/>
        <w:spacing w:line="240" w:lineRule="auto"/>
        <w:jc w:val="both"/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21741A" w:rsidRDefault="0021741A">
      <w:pPr>
        <w:pStyle w:val="normal"/>
        <w:widowControl w:val="0"/>
        <w:spacing w:line="240" w:lineRule="auto"/>
        <w:ind w:left="720"/>
        <w:jc w:val="both"/>
      </w:pPr>
    </w:p>
    <w:p w:rsidR="0021741A" w:rsidRDefault="00AA08FE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Jason learned to cook so well from his mother’s _______________ in the kitchen</w:t>
      </w:r>
    </w:p>
    <w:p w:rsidR="0021741A" w:rsidRDefault="00AA08FE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stable</w:t>
      </w:r>
    </w:p>
    <w:p w:rsidR="0021741A" w:rsidRDefault="00AA08FE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expertise </w:t>
      </w:r>
    </w:p>
    <w:p w:rsidR="0021741A" w:rsidRDefault="00AA08FE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reputation</w:t>
      </w:r>
    </w:p>
    <w:p w:rsidR="0021741A" w:rsidRDefault="00AA08FE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infection</w:t>
      </w:r>
    </w:p>
    <w:p w:rsidR="0021741A" w:rsidRDefault="0021741A">
      <w:pPr>
        <w:pStyle w:val="normal"/>
        <w:widowControl w:val="0"/>
        <w:spacing w:line="240" w:lineRule="auto"/>
        <w:ind w:left="720"/>
        <w:jc w:val="both"/>
      </w:pPr>
    </w:p>
    <w:p w:rsidR="0021741A" w:rsidRDefault="00AA08FE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Once we have completed the ______________ stage, we can continue with the next step in the process.</w:t>
      </w:r>
    </w:p>
    <w:p w:rsidR="0021741A" w:rsidRDefault="00AA08FE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abdominal</w:t>
      </w:r>
    </w:p>
    <w:p w:rsidR="0021741A" w:rsidRDefault="00AA08FE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preliminary </w:t>
      </w:r>
    </w:p>
    <w:p w:rsidR="0021741A" w:rsidRDefault="00AA08FE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rash</w:t>
      </w:r>
    </w:p>
    <w:p w:rsidR="0021741A" w:rsidRDefault="00AA08FE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haunted</w:t>
      </w:r>
    </w:p>
    <w:p w:rsidR="0021741A" w:rsidRDefault="0021741A">
      <w:pPr>
        <w:pStyle w:val="normal"/>
        <w:widowControl w:val="0"/>
        <w:spacing w:line="240" w:lineRule="auto"/>
        <w:ind w:left="720"/>
        <w:jc w:val="both"/>
      </w:pPr>
    </w:p>
    <w:p w:rsidR="0021741A" w:rsidRDefault="00AA08FE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Because Ella was not feeling well, she went to consult a/an ___________________.</w:t>
      </w:r>
    </w:p>
    <w:p w:rsidR="0021741A" w:rsidRDefault="00AA08FE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client</w:t>
      </w:r>
    </w:p>
    <w:p w:rsidR="0021741A" w:rsidRDefault="00AA08FE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method</w:t>
      </w:r>
    </w:p>
    <w:p w:rsidR="0021741A" w:rsidRDefault="00AA08FE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initiator</w:t>
      </w:r>
    </w:p>
    <w:p w:rsidR="0021741A" w:rsidRDefault="00AA08FE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physician </w:t>
      </w:r>
    </w:p>
    <w:p w:rsidR="0021741A" w:rsidRDefault="0021741A">
      <w:pPr>
        <w:pStyle w:val="normal"/>
        <w:widowControl w:val="0"/>
        <w:spacing w:line="240" w:lineRule="auto"/>
        <w:ind w:left="720"/>
        <w:jc w:val="both"/>
      </w:pPr>
    </w:p>
    <w:p w:rsidR="0021741A" w:rsidRDefault="00AA08FE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People who smoke often die from __________________ problems.</w:t>
      </w:r>
    </w:p>
    <w:p w:rsidR="0021741A" w:rsidRDefault="00AA08FE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bizarre</w:t>
      </w:r>
    </w:p>
    <w:p w:rsidR="0021741A" w:rsidRDefault="00AA08FE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respiratory </w:t>
      </w:r>
    </w:p>
    <w:p w:rsidR="0021741A" w:rsidRDefault="00AA08FE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hysterical</w:t>
      </w:r>
    </w:p>
    <w:p w:rsidR="0021741A" w:rsidRDefault="00AA08FE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academic</w:t>
      </w:r>
    </w:p>
    <w:p w:rsidR="0021741A" w:rsidRDefault="0021741A">
      <w:pPr>
        <w:pStyle w:val="normal"/>
        <w:widowControl w:val="0"/>
        <w:spacing w:line="240" w:lineRule="auto"/>
        <w:ind w:left="720"/>
        <w:jc w:val="both"/>
      </w:pPr>
    </w:p>
    <w:p w:rsidR="0021741A" w:rsidRDefault="00AA08FE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During times of _______________ disease spread, government health agencies must work quickly.</w:t>
      </w:r>
    </w:p>
    <w:p w:rsidR="0021741A" w:rsidRDefault="00AA08FE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epidemic </w:t>
      </w:r>
    </w:p>
    <w:p w:rsidR="0021741A" w:rsidRDefault="00AA08FE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conduct</w:t>
      </w:r>
    </w:p>
    <w:p w:rsidR="0021741A" w:rsidRDefault="00AA08FE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incidental</w:t>
      </w:r>
    </w:p>
    <w:p w:rsidR="0021741A" w:rsidRPr="007942D1" w:rsidRDefault="00AA08FE" w:rsidP="007942D1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rFonts w:hint="eastAsia"/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objective</w:t>
      </w:r>
      <w:bookmarkStart w:id="1" w:name="_30j0zll" w:colFirst="0" w:colLast="0"/>
      <w:bookmarkEnd w:id="1"/>
    </w:p>
    <w:p w:rsidR="0021741A" w:rsidRDefault="00AA08FE">
      <w:pPr>
        <w:pStyle w:val="normal"/>
      </w:pPr>
      <w:r>
        <w:br w:type="page"/>
      </w:r>
    </w:p>
    <w:p w:rsidR="0021741A" w:rsidRDefault="00AA08FE">
      <w:pPr>
        <w:pStyle w:val="3"/>
        <w:widowControl w:val="0"/>
        <w:spacing w:line="240" w:lineRule="auto"/>
        <w:jc w:val="both"/>
      </w:pPr>
      <w:bookmarkStart w:id="2" w:name="_1fob9te" w:colFirst="0" w:colLast="0"/>
      <w:bookmarkStart w:id="3" w:name="_3znysh7" w:colFirst="0" w:colLast="0"/>
      <w:bookmarkEnd w:id="2"/>
      <w:bookmarkEnd w:id="3"/>
      <w:r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21741A" w:rsidRDefault="0021741A">
      <w:pPr>
        <w:pStyle w:val="normal"/>
      </w:pPr>
    </w:p>
    <w:p w:rsidR="0021741A" w:rsidRDefault="00AA08FE">
      <w:pPr>
        <w:pStyle w:val="normal"/>
      </w:pPr>
      <w:r>
        <w:rPr>
          <w:b/>
          <w:color w:val="0D0D0D"/>
          <w:sz w:val="24"/>
          <w:szCs w:val="24"/>
          <w:u w:val="single"/>
        </w:rPr>
        <w:t>Questions 6 - 10</w:t>
      </w:r>
    </w:p>
    <w:p w:rsidR="0021741A" w:rsidRDefault="0021741A">
      <w:pPr>
        <w:pStyle w:val="normal"/>
      </w:pPr>
    </w:p>
    <w:p w:rsidR="0021741A" w:rsidRDefault="007942D1">
      <w:pPr>
        <w:pStyle w:val="normal"/>
      </w:pPr>
      <w:r>
        <w:rPr>
          <w:rFonts w:hint="eastAsia"/>
        </w:rPr>
        <w:tab/>
      </w:r>
      <w:r w:rsidR="00AA08FE">
        <w:t xml:space="preserve">Dale </w:t>
      </w:r>
      <w:proofErr w:type="spellStart"/>
      <w:r w:rsidR="00AA08FE">
        <w:t>Kaczmarek</w:t>
      </w:r>
      <w:proofErr w:type="spellEnd"/>
      <w:r w:rsidR="00AA08FE">
        <w:t xml:space="preserve"> follows a careful process to investigate ghosts. The process is </w:t>
      </w:r>
      <w:r>
        <w:rPr>
          <w:sz w:val="24"/>
          <w:szCs w:val="24"/>
          <w:u w:val="single"/>
        </w:rPr>
        <w:t xml:space="preserve"> </w:t>
      </w:r>
      <w:r w:rsidR="00AA08FE">
        <w:rPr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</w:rPr>
        <w:t>(6)</w:t>
      </w:r>
      <w:r w:rsidR="00AA08FE">
        <w:rPr>
          <w:sz w:val="24"/>
          <w:szCs w:val="24"/>
          <w:u w:val="single"/>
        </w:rPr>
        <w:t xml:space="preserve"> </w:t>
      </w:r>
      <w:r w:rsidR="00AA08FE">
        <w:rPr>
          <w:sz w:val="24"/>
          <w:szCs w:val="24"/>
          <w:u w:val="single"/>
        </w:rPr>
        <w:t xml:space="preserve"> </w:t>
      </w:r>
      <w:r w:rsidR="00AA08FE">
        <w:rPr>
          <w:sz w:val="24"/>
          <w:szCs w:val="24"/>
          <w:u w:val="single"/>
        </w:rPr>
        <w:t xml:space="preserve"> </w:t>
      </w:r>
      <w:r w:rsidR="00AA08FE" w:rsidRPr="007942D1">
        <w:rPr>
          <w:u w:val="single"/>
        </w:rPr>
        <w:t xml:space="preserve"> </w:t>
      </w:r>
      <w:r>
        <w:rPr>
          <w:rFonts w:hint="eastAsia"/>
        </w:rPr>
        <w:t xml:space="preserve"> </w:t>
      </w:r>
      <w:r w:rsidR="00AA08FE">
        <w:t xml:space="preserve">when someone telephones him about </w:t>
      </w:r>
      <w:r w:rsidR="00AA08FE">
        <w:rPr>
          <w:sz w:val="24"/>
          <w:szCs w:val="24"/>
          <w:u w:val="single"/>
        </w:rPr>
        <w:t xml:space="preserve">       (7)       </w:t>
      </w:r>
      <w:r w:rsidR="00AA08FE">
        <w:t xml:space="preserve"> things happening in their home. These may include the sound of a voice in an empty room, a sudden coldness in the air, or even a strange smell. During the first phone call, </w:t>
      </w:r>
      <w:proofErr w:type="spellStart"/>
      <w:r w:rsidR="00AA08FE">
        <w:t>Kaczmarek</w:t>
      </w:r>
      <w:proofErr w:type="spellEnd"/>
      <w:r w:rsidR="00AA08FE">
        <w:t xml:space="preserve"> has a </w:t>
      </w:r>
      <w:r w:rsidR="00AA08FE">
        <w:rPr>
          <w:sz w:val="24"/>
          <w:szCs w:val="24"/>
          <w:u w:val="single"/>
        </w:rPr>
        <w:t xml:space="preserve">       (8)       </w:t>
      </w:r>
      <w:r w:rsidR="00AA08FE">
        <w:t xml:space="preserve"> interview with the caller to </w:t>
      </w:r>
      <w:r w:rsidR="00AA08FE">
        <w:rPr>
          <w:sz w:val="24"/>
          <w:szCs w:val="24"/>
          <w:u w:val="single"/>
        </w:rPr>
        <w:t xml:space="preserve">       (9)       </w:t>
      </w:r>
      <w:r w:rsidR="00AA08FE">
        <w:t xml:space="preserve"> w</w:t>
      </w:r>
      <w:r w:rsidR="00AA08FE">
        <w:t xml:space="preserve">hether it is a serious case or not. Next, </w:t>
      </w:r>
      <w:proofErr w:type="spellStart"/>
      <w:r w:rsidR="00AA08FE">
        <w:t>Kaczmarek</w:t>
      </w:r>
      <w:proofErr w:type="spellEnd"/>
      <w:r w:rsidR="00AA08FE">
        <w:t xml:space="preserve"> asks the client what he or she wants him to do. Some people want him to find out if paranormal activity is the cause, while others want him to remove a ghost from their house.</w:t>
      </w:r>
    </w:p>
    <w:p w:rsidR="0021741A" w:rsidRDefault="007942D1">
      <w:pPr>
        <w:pStyle w:val="normal"/>
      </w:pPr>
      <w:r>
        <w:rPr>
          <w:rFonts w:hint="eastAsia"/>
        </w:rPr>
        <w:tab/>
      </w:r>
      <w:r w:rsidR="00AA08FE">
        <w:t xml:space="preserve">After the phone call, </w:t>
      </w:r>
      <w:proofErr w:type="spellStart"/>
      <w:r w:rsidR="00AA08FE">
        <w:t>Kaczm</w:t>
      </w:r>
      <w:r w:rsidR="00AA08FE">
        <w:t>arek</w:t>
      </w:r>
      <w:proofErr w:type="spellEnd"/>
      <w:r w:rsidR="00AA08FE">
        <w:t xml:space="preserve"> contacts other members of the Ghost Research Society and forms a team. They visit the client’s house, but he never tells the team members any details about the case. This is very important for keeping the investigation </w:t>
      </w:r>
      <w:r w:rsidR="00AA08FE">
        <w:rPr>
          <w:sz w:val="24"/>
          <w:szCs w:val="24"/>
          <w:u w:val="single"/>
        </w:rPr>
        <w:t xml:space="preserve">       (10)       </w:t>
      </w:r>
      <w:r w:rsidR="00AA08FE">
        <w:t>; if they knew</w:t>
      </w:r>
      <w:r w:rsidR="00AA08FE">
        <w:t xml:space="preserve"> the details, they might imagine something that wasn’t there. </w:t>
      </w:r>
    </w:p>
    <w:p w:rsidR="0021741A" w:rsidRDefault="0021741A">
      <w:pPr>
        <w:pStyle w:val="normal"/>
      </w:pPr>
    </w:p>
    <w:p w:rsidR="0021741A" w:rsidRDefault="00AA08FE">
      <w:pPr>
        <w:pStyle w:val="normal"/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a. infected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9.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conduct</w:t>
      </w:r>
    </w:p>
    <w:p w:rsidR="0021741A" w:rsidRDefault="00AA08FE">
      <w:pPr>
        <w:pStyle w:val="normal"/>
        <w:ind w:firstLine="720"/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 published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thorough</w:t>
      </w:r>
    </w:p>
    <w:p w:rsidR="0021741A" w:rsidRDefault="00AA08FE">
      <w:pPr>
        <w:pStyle w:val="normal"/>
        <w:ind w:firstLine="720"/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 haunted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c. determine </w:t>
      </w:r>
    </w:p>
    <w:p w:rsidR="0021741A" w:rsidRDefault="00AA08FE">
      <w:pPr>
        <w:pStyle w:val="normal"/>
        <w:ind w:firstLine="720"/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. initiated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prepare</w:t>
      </w:r>
    </w:p>
    <w:p w:rsidR="0021741A" w:rsidRDefault="00AA08FE">
      <w:pPr>
        <w:pStyle w:val="normal"/>
      </w:pPr>
      <w:r>
        <w:rPr>
          <w:sz w:val="24"/>
          <w:szCs w:val="24"/>
        </w:rPr>
        <w:tab/>
      </w:r>
    </w:p>
    <w:p w:rsidR="0021741A" w:rsidRDefault="00AA08FE">
      <w:pPr>
        <w:pStyle w:val="normal"/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a</w:t>
      </w:r>
      <w:r w:rsidR="00865738">
        <w:rPr>
          <w:sz w:val="24"/>
          <w:szCs w:val="24"/>
        </w:rPr>
        <w:t xml:space="preserve">. abdominal </w:t>
      </w:r>
      <w:r w:rsidR="00865738">
        <w:rPr>
          <w:sz w:val="24"/>
          <w:szCs w:val="24"/>
        </w:rPr>
        <w:tab/>
      </w:r>
      <w:r w:rsidR="00865738">
        <w:rPr>
          <w:sz w:val="24"/>
          <w:szCs w:val="24"/>
        </w:rPr>
        <w:tab/>
      </w:r>
      <w:r w:rsidR="00865738">
        <w:rPr>
          <w:sz w:val="24"/>
          <w:szCs w:val="24"/>
        </w:rPr>
        <w:tab/>
      </w:r>
      <w:r w:rsidR="00865738">
        <w:rPr>
          <w:sz w:val="24"/>
          <w:szCs w:val="24"/>
        </w:rPr>
        <w:tab/>
      </w:r>
      <w:r w:rsidR="00865738">
        <w:rPr>
          <w:sz w:val="24"/>
          <w:szCs w:val="24"/>
        </w:rPr>
        <w:tab/>
        <w:t>10.</w:t>
      </w:r>
      <w:r w:rsidR="00865738"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. objective </w:t>
      </w:r>
    </w:p>
    <w:p w:rsidR="0021741A" w:rsidRDefault="00AA08FE">
      <w:pPr>
        <w:pStyle w:val="normal"/>
        <w:ind w:firstLine="720"/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 phenomenon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expertise</w:t>
      </w:r>
    </w:p>
    <w:p w:rsidR="0021741A" w:rsidRDefault="00AA08FE">
      <w:pPr>
        <w:pStyle w:val="normal"/>
        <w:ind w:firstLine="720"/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. bizarre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incredible</w:t>
      </w:r>
    </w:p>
    <w:p w:rsidR="0021741A" w:rsidRDefault="00AA08FE">
      <w:pPr>
        <w:pStyle w:val="normal"/>
        <w:ind w:firstLine="720"/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 infectious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epidemic</w:t>
      </w:r>
    </w:p>
    <w:p w:rsidR="0021741A" w:rsidRDefault="0021741A">
      <w:pPr>
        <w:pStyle w:val="normal"/>
      </w:pPr>
    </w:p>
    <w:p w:rsidR="0021741A" w:rsidRDefault="00AA08FE">
      <w:pPr>
        <w:pStyle w:val="normal"/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a. hysterical</w:t>
      </w:r>
    </w:p>
    <w:p w:rsidR="0021741A" w:rsidRDefault="00AA08FE">
      <w:pPr>
        <w:pStyle w:val="normal"/>
        <w:ind w:firstLine="720"/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 xml:space="preserve">. preliminary </w:t>
      </w:r>
    </w:p>
    <w:p w:rsidR="0021741A" w:rsidRDefault="00AA08FE">
      <w:pPr>
        <w:pStyle w:val="normal"/>
        <w:ind w:firstLine="720"/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 symptomatic</w:t>
      </w:r>
    </w:p>
    <w:p w:rsidR="0021741A" w:rsidRDefault="00AA08FE">
      <w:pPr>
        <w:pStyle w:val="normal"/>
        <w:ind w:firstLine="720"/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 respiratory</w:t>
      </w:r>
    </w:p>
    <w:p w:rsidR="0021741A" w:rsidRDefault="00AA08FE">
      <w:pPr>
        <w:pStyle w:val="3"/>
        <w:widowControl w:val="0"/>
        <w:spacing w:line="240" w:lineRule="auto"/>
        <w:jc w:val="both"/>
      </w:pPr>
      <w:bookmarkStart w:id="4" w:name="_2et92p0" w:colFirst="0" w:colLast="0"/>
      <w:bookmarkEnd w:id="4"/>
      <w:r>
        <w:rPr>
          <w:rFonts w:ascii="Trebuchet MS" w:eastAsia="Trebuchet MS" w:hAnsi="Trebuchet MS" w:cs="Trebuchet MS"/>
          <w:b/>
          <w:color w:val="666666"/>
        </w:rPr>
        <w:t xml:space="preserve">III. Reading Comprehension: Based on the reading in section II, number the events from </w:t>
      </w:r>
      <w:r>
        <w:rPr>
          <w:rFonts w:ascii="Trebuchet MS" w:eastAsia="Trebuchet MS" w:hAnsi="Trebuchet MS" w:cs="Trebuchet MS"/>
          <w:b/>
          <w:i/>
          <w:color w:val="666666"/>
        </w:rPr>
        <w:t xml:space="preserve">1 </w:t>
      </w:r>
      <w:r>
        <w:rPr>
          <w:rFonts w:ascii="Trebuchet MS" w:eastAsia="Trebuchet MS" w:hAnsi="Trebuchet MS" w:cs="Trebuchet MS"/>
          <w:b/>
          <w:color w:val="666666"/>
        </w:rPr>
        <w:t>to</w:t>
      </w:r>
      <w:r>
        <w:rPr>
          <w:rFonts w:ascii="Trebuchet MS" w:eastAsia="Trebuchet MS" w:hAnsi="Trebuchet MS" w:cs="Trebuchet MS"/>
          <w:b/>
          <w:i/>
          <w:color w:val="666666"/>
        </w:rPr>
        <w:t xml:space="preserve"> 5</w:t>
      </w:r>
      <w:r>
        <w:rPr>
          <w:rFonts w:ascii="Trebuchet MS" w:eastAsia="Trebuchet MS" w:hAnsi="Trebuchet MS" w:cs="Trebuchet MS"/>
          <w:b/>
          <w:color w:val="666666"/>
        </w:rPr>
        <w:t xml:space="preserve"> in chronologica</w:t>
      </w:r>
      <w:r>
        <w:rPr>
          <w:rFonts w:ascii="Trebuchet MS" w:eastAsia="Trebuchet MS" w:hAnsi="Trebuchet MS" w:cs="Trebuchet MS"/>
          <w:b/>
          <w:color w:val="666666"/>
        </w:rPr>
        <w:t xml:space="preserve">l order. </w:t>
      </w:r>
      <w:r>
        <w:rPr>
          <w:color w:val="0D0D0D"/>
        </w:rPr>
        <w:t xml:space="preserve"> </w:t>
      </w:r>
    </w:p>
    <w:p w:rsidR="0021741A" w:rsidRDefault="0021741A">
      <w:pPr>
        <w:pStyle w:val="normal"/>
        <w:widowControl w:val="0"/>
        <w:spacing w:line="240" w:lineRule="auto"/>
        <w:jc w:val="both"/>
      </w:pPr>
    </w:p>
    <w:tbl>
      <w:tblPr>
        <w:tblStyle w:val="a5"/>
        <w:tblW w:w="101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190"/>
      </w:tblGrid>
      <w:tr w:rsidR="0021741A" w:rsidTr="00865738">
        <w:trPr>
          <w:cnfStyle w:val="000000100000"/>
          <w:trHeight w:val="2220"/>
        </w:trPr>
        <w:tc>
          <w:tcPr>
            <w:tcW w:w="10190" w:type="dxa"/>
            <w:vAlign w:val="center"/>
          </w:tcPr>
          <w:p w:rsidR="0021741A" w:rsidRDefault="00AA08FE">
            <w:pPr>
              <w:pStyle w:val="normal"/>
              <w:widowControl w:val="0"/>
              <w:spacing w:line="360" w:lineRule="auto"/>
              <w:jc w:val="both"/>
            </w:pPr>
            <w:r>
              <w:t>11. ___ They visit the client’s house without knowing all the details of the case.</w:t>
            </w:r>
          </w:p>
          <w:p w:rsidR="0021741A" w:rsidRDefault="00AA08FE">
            <w:pPr>
              <w:pStyle w:val="normal"/>
              <w:widowControl w:val="0"/>
              <w:spacing w:line="360" w:lineRule="auto"/>
              <w:jc w:val="both"/>
            </w:pPr>
            <w:r>
              <w:t xml:space="preserve">12. ___ </w:t>
            </w:r>
            <w:proofErr w:type="spellStart"/>
            <w:r>
              <w:t>Kaczmarek</w:t>
            </w:r>
            <w:proofErr w:type="spellEnd"/>
            <w:r>
              <w:t xml:space="preserve"> asks the person what they want him to do about it.</w:t>
            </w:r>
          </w:p>
          <w:p w:rsidR="0021741A" w:rsidRDefault="00AA08FE">
            <w:pPr>
              <w:pStyle w:val="normal"/>
              <w:widowControl w:val="0"/>
              <w:spacing w:line="360" w:lineRule="auto"/>
              <w:jc w:val="both"/>
            </w:pPr>
            <w:r>
              <w:t>13. ___ Someone hears a strange sound in an empty room in a house.</w:t>
            </w:r>
          </w:p>
          <w:p w:rsidR="0021741A" w:rsidRDefault="00AA08FE">
            <w:pPr>
              <w:pStyle w:val="normal"/>
              <w:widowControl w:val="0"/>
              <w:spacing w:line="360" w:lineRule="auto"/>
              <w:jc w:val="both"/>
            </w:pPr>
            <w:r>
              <w:t>14. ___ He calls the Ghost Research Society to form a team.</w:t>
            </w:r>
          </w:p>
          <w:p w:rsidR="0021741A" w:rsidRDefault="00AA08FE">
            <w:pPr>
              <w:pStyle w:val="normal"/>
              <w:widowControl w:val="0"/>
              <w:spacing w:line="360" w:lineRule="auto"/>
              <w:jc w:val="both"/>
            </w:pPr>
            <w:r>
              <w:t xml:space="preserve">15. ___ That person calls Dale </w:t>
            </w:r>
            <w:proofErr w:type="spellStart"/>
            <w:r>
              <w:t>Kaczmarek</w:t>
            </w:r>
            <w:proofErr w:type="spellEnd"/>
            <w:r>
              <w:t xml:space="preserve"> to investigate. </w:t>
            </w:r>
          </w:p>
        </w:tc>
      </w:tr>
    </w:tbl>
    <w:p w:rsidR="0021741A" w:rsidRDefault="0021741A">
      <w:pPr>
        <w:pStyle w:val="normal"/>
        <w:widowControl w:val="0"/>
        <w:spacing w:line="240" w:lineRule="auto"/>
        <w:jc w:val="both"/>
      </w:pPr>
    </w:p>
    <w:p w:rsidR="0021741A" w:rsidRDefault="00AA08FE" w:rsidP="00865738">
      <w:pPr>
        <w:pStyle w:val="normal"/>
        <w:widowControl w:val="0"/>
        <w:spacing w:line="240" w:lineRule="auto"/>
        <w:jc w:val="both"/>
      </w:pPr>
      <w:r>
        <w:rPr>
          <w:rFonts w:ascii="Trebuchet MS" w:eastAsia="Trebuchet MS" w:hAnsi="Trebuchet MS" w:cs="Trebuchet MS"/>
          <w:b/>
          <w:color w:val="808080"/>
          <w:sz w:val="28"/>
          <w:szCs w:val="28"/>
        </w:rPr>
        <w:lastRenderedPageBreak/>
        <w:t xml:space="preserve">IV. 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Word </w:t>
      </w:r>
      <w:r>
        <w:rPr>
          <w:rFonts w:ascii="Trebuchet MS" w:eastAsia="Trebuchet MS" w:hAnsi="Trebuchet MS" w:cs="Trebuchet MS"/>
          <w:b/>
          <w:color w:val="808080"/>
          <w:sz w:val="28"/>
          <w:szCs w:val="28"/>
        </w:rPr>
        <w:t xml:space="preserve">Study: 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Choose the SYNONYM </w:t>
      </w:r>
      <w:proofErr w:type="gramStart"/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>( =</w:t>
      </w:r>
      <w:proofErr w:type="gramEnd"/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 ) or ANTONYM ( </w:t>
      </w:r>
      <w:r>
        <w:rPr>
          <w:rFonts w:ascii="Arial Unicode MS" w:eastAsia="Arial Unicode MS" w:hAnsi="Arial Unicode MS" w:cs="Arial Unicode MS"/>
          <w:b/>
          <w:color w:val="777777"/>
          <w:sz w:val="28"/>
          <w:szCs w:val="28"/>
        </w:rPr>
        <w:t>↔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 ) for each word. </w:t>
      </w:r>
    </w:p>
    <w:p w:rsidR="0021741A" w:rsidRDefault="0021741A">
      <w:pPr>
        <w:pStyle w:val="normal"/>
        <w:widowControl w:val="0"/>
        <w:spacing w:line="240" w:lineRule="auto"/>
        <w:jc w:val="both"/>
      </w:pP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16. Which of the following is a synonym for </w:t>
      </w:r>
      <w:r>
        <w:rPr>
          <w:rFonts w:eastAsia="Arial"/>
          <w:i/>
          <w:color w:val="0D0D0D"/>
        </w:rPr>
        <w:t>biz</w:t>
      </w:r>
      <w:r>
        <w:rPr>
          <w:rFonts w:eastAsia="Arial"/>
          <w:i/>
          <w:color w:val="0D0D0D"/>
        </w:rPr>
        <w:t>arre?</w:t>
      </w: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</w:t>
      </w:r>
      <w:r>
        <w:rPr>
          <w:color w:val="0D0D0D"/>
        </w:rPr>
        <w:t xml:space="preserve"> usual</w:t>
      </w:r>
    </w:p>
    <w:p w:rsidR="0021741A" w:rsidRDefault="00AA08FE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st</w:t>
      </w:r>
      <w:r>
        <w:rPr>
          <w:color w:val="0D0D0D"/>
        </w:rPr>
        <w:t xml:space="preserve">range </w:t>
      </w: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market</w:t>
      </w: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knowledge</w:t>
      </w:r>
    </w:p>
    <w:p w:rsidR="0021741A" w:rsidRDefault="0021741A">
      <w:pPr>
        <w:pStyle w:val="normal"/>
      </w:pP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17. Which of the following is an antonym for </w:t>
      </w:r>
      <w:r>
        <w:rPr>
          <w:rFonts w:eastAsia="Arial"/>
          <w:i/>
          <w:color w:val="0D0D0D"/>
        </w:rPr>
        <w:t>initiate</w:t>
      </w:r>
      <w:r>
        <w:rPr>
          <w:color w:val="0D0D0D"/>
        </w:rPr>
        <w:t>?</w:t>
      </w: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decide</w:t>
      </w: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begin</w:t>
      </w: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ignore</w:t>
      </w: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end</w:t>
      </w:r>
      <w:r>
        <w:rPr>
          <w:color w:val="0D0D0D"/>
        </w:rPr>
        <w:t xml:space="preserve"> </w:t>
      </w:r>
    </w:p>
    <w:p w:rsidR="0021741A" w:rsidRDefault="0021741A">
      <w:pPr>
        <w:pStyle w:val="normal"/>
      </w:pP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18. Which of the following is an antonym for </w:t>
      </w:r>
      <w:r>
        <w:rPr>
          <w:rFonts w:eastAsia="Arial"/>
          <w:i/>
          <w:color w:val="0D0D0D"/>
        </w:rPr>
        <w:t>immune</w:t>
      </w:r>
      <w:r>
        <w:rPr>
          <w:color w:val="0D0D0D"/>
        </w:rPr>
        <w:t>?</w:t>
      </w: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vaccinated</w:t>
      </w: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vulnerable</w:t>
      </w:r>
      <w:r>
        <w:rPr>
          <w:color w:val="0D0D0D"/>
        </w:rPr>
        <w:t xml:space="preserve"> </w:t>
      </w: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strong</w:t>
      </w: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incredible</w:t>
      </w:r>
    </w:p>
    <w:p w:rsidR="0021741A" w:rsidRDefault="0021741A">
      <w:pPr>
        <w:pStyle w:val="normal"/>
      </w:pP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19. Which of the following is a synonym for </w:t>
      </w:r>
      <w:r>
        <w:rPr>
          <w:rFonts w:eastAsia="Arial"/>
          <w:i/>
          <w:color w:val="0D0D0D"/>
        </w:rPr>
        <w:t>client</w:t>
      </w:r>
      <w:r>
        <w:rPr>
          <w:rFonts w:eastAsia="Arial"/>
          <w:color w:val="0D0D0D"/>
        </w:rPr>
        <w:t>?</w:t>
      </w: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publisher</w:t>
      </w: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expert</w:t>
      </w: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customer</w:t>
      </w:r>
      <w:r>
        <w:rPr>
          <w:color w:val="0D0D0D"/>
        </w:rPr>
        <w:t xml:space="preserve"> </w:t>
      </w: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inspector</w:t>
      </w:r>
    </w:p>
    <w:p w:rsidR="0021741A" w:rsidRDefault="0021741A">
      <w:pPr>
        <w:pStyle w:val="normal"/>
      </w:pP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20. Which of the following is a synonym for </w:t>
      </w:r>
      <w:r>
        <w:rPr>
          <w:rFonts w:eastAsia="Arial"/>
          <w:i/>
          <w:color w:val="0D0D0D"/>
        </w:rPr>
        <w:t>infectio</w:t>
      </w:r>
      <w:r>
        <w:rPr>
          <w:i/>
          <w:color w:val="0D0D0D"/>
        </w:rPr>
        <w:t>us</w:t>
      </w:r>
      <w:r>
        <w:rPr>
          <w:rFonts w:eastAsia="Arial"/>
          <w:i/>
          <w:color w:val="0D0D0D"/>
        </w:rPr>
        <w:t>?</w:t>
      </w: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contagious</w:t>
      </w:r>
      <w:r>
        <w:rPr>
          <w:color w:val="0D0D0D"/>
        </w:rPr>
        <w:t xml:space="preserve"> </w:t>
      </w: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thorough</w:t>
      </w: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color w:val="0D0D0D"/>
        </w:rPr>
        <w:t>c</w:t>
      </w:r>
      <w:proofErr w:type="gramEnd"/>
      <w:r>
        <w:rPr>
          <w:rFonts w:eastAsia="Arial"/>
          <w:color w:val="0D0D0D"/>
        </w:rPr>
        <w:t>. medical</w:t>
      </w:r>
    </w:p>
    <w:p w:rsidR="0021741A" w:rsidRDefault="00AA08FE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symptomatic</w:t>
      </w:r>
    </w:p>
    <w:p w:rsidR="0021741A" w:rsidRDefault="00AA08FE">
      <w:pPr>
        <w:pStyle w:val="3"/>
      </w:pPr>
      <w:bookmarkStart w:id="5" w:name="_tyjcwt" w:colFirst="0" w:colLast="0"/>
      <w:bookmarkEnd w:id="5"/>
      <w:r>
        <w:rPr>
          <w:rFonts w:ascii="Trebuchet MS" w:eastAsia="Trebuchet MS" w:hAnsi="Trebuchet MS" w:cs="Trebuchet MS"/>
          <w:b/>
          <w:color w:val="666666"/>
        </w:rPr>
        <w:t>V. Fill in the blank with the correct word.</w:t>
      </w:r>
    </w:p>
    <w:p w:rsidR="0021741A" w:rsidRDefault="0021741A">
      <w:pPr>
        <w:pStyle w:val="normal"/>
        <w:widowControl w:val="0"/>
        <w:spacing w:line="240" w:lineRule="auto"/>
        <w:jc w:val="both"/>
      </w:pPr>
    </w:p>
    <w:tbl>
      <w:tblPr>
        <w:tblStyle w:val="a6"/>
        <w:tblW w:w="9572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572"/>
      </w:tblGrid>
      <w:tr w:rsidR="0021741A" w:rsidTr="002520E0">
        <w:tc>
          <w:tcPr>
            <w:tcW w:w="95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741A" w:rsidRDefault="00AA08FE">
            <w:pPr>
              <w:pStyle w:val="normal"/>
              <w:widowControl w:val="0"/>
              <w:jc w:val="center"/>
            </w:pPr>
            <w:r>
              <w:t>incredibly      preliminary     publish     objective     incident</w:t>
            </w:r>
          </w:p>
        </w:tc>
      </w:tr>
    </w:tbl>
    <w:p w:rsidR="0021741A" w:rsidRDefault="0021741A">
      <w:pPr>
        <w:pStyle w:val="normal"/>
        <w:widowControl w:val="0"/>
        <w:spacing w:line="240" w:lineRule="auto"/>
        <w:jc w:val="both"/>
      </w:pPr>
    </w:p>
    <w:p w:rsidR="0021741A" w:rsidRDefault="00AA08FE">
      <w:pPr>
        <w:pStyle w:val="normal"/>
        <w:widowControl w:val="0"/>
        <w:spacing w:line="360" w:lineRule="auto"/>
        <w:jc w:val="both"/>
      </w:pPr>
      <w:r>
        <w:rPr>
          <w:color w:val="0D0D0D"/>
          <w:sz w:val="24"/>
          <w:szCs w:val="24"/>
        </w:rPr>
        <w:t>21. Judges must be _______________ when they listen to arguments made in court.</w:t>
      </w:r>
    </w:p>
    <w:p w:rsidR="0021741A" w:rsidRDefault="00AA08FE">
      <w:pPr>
        <w:pStyle w:val="normal"/>
        <w:widowControl w:val="0"/>
        <w:spacing w:line="360" w:lineRule="auto"/>
        <w:jc w:val="both"/>
      </w:pPr>
      <w:r>
        <w:rPr>
          <w:color w:val="0D0D0D"/>
          <w:sz w:val="24"/>
          <w:szCs w:val="24"/>
        </w:rPr>
        <w:t>22. The teacher had to call Danielle’s mother about a surprising ________________ at school.</w:t>
      </w:r>
    </w:p>
    <w:p w:rsidR="0021741A" w:rsidRDefault="00AA08FE">
      <w:pPr>
        <w:pStyle w:val="normal"/>
        <w:widowControl w:val="0"/>
        <w:spacing w:line="360" w:lineRule="auto"/>
        <w:jc w:val="both"/>
      </w:pPr>
      <w:r>
        <w:rPr>
          <w:color w:val="0D0D0D"/>
          <w:sz w:val="24"/>
          <w:szCs w:val="24"/>
        </w:rPr>
        <w:t>23. I read that he finally found a company to _______________ his first novel.</w:t>
      </w:r>
    </w:p>
    <w:p w:rsidR="0021741A" w:rsidRDefault="00AA08FE" w:rsidP="007942D1">
      <w:pPr>
        <w:pStyle w:val="normal"/>
        <w:widowControl w:val="0"/>
        <w:spacing w:line="360" w:lineRule="auto"/>
        <w:ind w:left="425" w:hangingChars="177" w:hanging="425"/>
        <w:jc w:val="both"/>
      </w:pPr>
      <w:r>
        <w:rPr>
          <w:color w:val="0D0D0D"/>
          <w:sz w:val="24"/>
          <w:szCs w:val="24"/>
        </w:rPr>
        <w:t xml:space="preserve">24. </w:t>
      </w:r>
      <w:r>
        <w:rPr>
          <w:color w:val="0D0D0D"/>
          <w:sz w:val="24"/>
          <w:szCs w:val="24"/>
        </w:rPr>
        <w:t>The ______________ weather forecast for next weekend is sunny and warm; I hope it turns out to be accurate.</w:t>
      </w:r>
    </w:p>
    <w:p w:rsidR="0021741A" w:rsidRDefault="00AA08FE">
      <w:pPr>
        <w:pStyle w:val="normal"/>
        <w:widowControl w:val="0"/>
        <w:spacing w:line="360" w:lineRule="auto"/>
        <w:jc w:val="both"/>
      </w:pPr>
      <w:r>
        <w:rPr>
          <w:color w:val="0D0D0D"/>
          <w:sz w:val="24"/>
          <w:szCs w:val="24"/>
        </w:rPr>
        <w:t>25. If you want to win an Olympic gold medal, you have to train _____________ hard.</w:t>
      </w:r>
    </w:p>
    <w:p w:rsidR="0021741A" w:rsidRDefault="0021741A">
      <w:pPr>
        <w:pStyle w:val="normal"/>
        <w:widowControl w:val="0"/>
        <w:spacing w:line="240" w:lineRule="auto"/>
        <w:jc w:val="both"/>
      </w:pPr>
    </w:p>
    <w:tbl>
      <w:tblPr>
        <w:tblStyle w:val="a7"/>
        <w:tblW w:w="83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21741A" w:rsidTr="007942D1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5</w:t>
            </w:r>
          </w:p>
        </w:tc>
      </w:tr>
      <w:tr w:rsidR="0021741A" w:rsidTr="007942D1">
        <w:trPr>
          <w:cnfStyle w:val="000000010000"/>
        </w:trPr>
        <w:tc>
          <w:tcPr>
            <w:cnfStyle w:val="000010000000"/>
            <w:tcW w:w="1672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b</w:t>
            </w:r>
          </w:p>
        </w:tc>
        <w:tc>
          <w:tcPr>
            <w:cnfStyle w:val="000001000000"/>
            <w:tcW w:w="1672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b</w:t>
            </w:r>
          </w:p>
        </w:tc>
        <w:tc>
          <w:tcPr>
            <w:cnfStyle w:val="000010000000"/>
            <w:tcW w:w="1672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d</w:t>
            </w:r>
          </w:p>
        </w:tc>
        <w:tc>
          <w:tcPr>
            <w:cnfStyle w:val="000001000000"/>
            <w:tcW w:w="1673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b</w:t>
            </w:r>
          </w:p>
        </w:tc>
        <w:tc>
          <w:tcPr>
            <w:cnfStyle w:val="000010000000"/>
            <w:tcW w:w="1673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a</w:t>
            </w:r>
          </w:p>
        </w:tc>
      </w:tr>
      <w:tr w:rsidR="0021741A" w:rsidTr="007942D1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10</w:t>
            </w:r>
          </w:p>
        </w:tc>
      </w:tr>
      <w:tr w:rsidR="0021741A" w:rsidTr="007942D1">
        <w:trPr>
          <w:cnfStyle w:val="000000010000"/>
        </w:trPr>
        <w:tc>
          <w:tcPr>
            <w:cnfStyle w:val="000010000000"/>
            <w:tcW w:w="1672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d</w:t>
            </w:r>
          </w:p>
        </w:tc>
        <w:tc>
          <w:tcPr>
            <w:cnfStyle w:val="000001000000"/>
            <w:tcW w:w="1672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c</w:t>
            </w:r>
          </w:p>
        </w:tc>
        <w:tc>
          <w:tcPr>
            <w:cnfStyle w:val="000010000000"/>
            <w:tcW w:w="1672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b</w:t>
            </w:r>
          </w:p>
        </w:tc>
        <w:tc>
          <w:tcPr>
            <w:cnfStyle w:val="000001000000"/>
            <w:tcW w:w="1673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c</w:t>
            </w:r>
          </w:p>
        </w:tc>
        <w:tc>
          <w:tcPr>
            <w:cnfStyle w:val="000010000000"/>
            <w:tcW w:w="1673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a</w:t>
            </w:r>
          </w:p>
        </w:tc>
      </w:tr>
      <w:tr w:rsidR="0021741A" w:rsidTr="007942D1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15</w:t>
            </w:r>
          </w:p>
        </w:tc>
      </w:tr>
      <w:tr w:rsidR="0021741A" w:rsidTr="007942D1">
        <w:trPr>
          <w:cnfStyle w:val="000000010000"/>
        </w:trPr>
        <w:tc>
          <w:tcPr>
            <w:cnfStyle w:val="000010000000"/>
            <w:tcW w:w="1672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5</w:t>
            </w:r>
          </w:p>
        </w:tc>
        <w:tc>
          <w:tcPr>
            <w:cnfStyle w:val="000001000000"/>
            <w:tcW w:w="1672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3</w:t>
            </w:r>
          </w:p>
        </w:tc>
        <w:tc>
          <w:tcPr>
            <w:cnfStyle w:val="000010000000"/>
            <w:tcW w:w="1672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1</w:t>
            </w:r>
          </w:p>
        </w:tc>
        <w:tc>
          <w:tcPr>
            <w:cnfStyle w:val="000001000000"/>
            <w:tcW w:w="1673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4</w:t>
            </w:r>
          </w:p>
        </w:tc>
        <w:tc>
          <w:tcPr>
            <w:cnfStyle w:val="000010000000"/>
            <w:tcW w:w="1673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2</w:t>
            </w:r>
          </w:p>
        </w:tc>
      </w:tr>
      <w:tr w:rsidR="0021741A" w:rsidTr="007942D1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20</w:t>
            </w:r>
          </w:p>
        </w:tc>
      </w:tr>
      <w:tr w:rsidR="0021741A" w:rsidTr="007942D1">
        <w:trPr>
          <w:cnfStyle w:val="000000010000"/>
        </w:trPr>
        <w:tc>
          <w:tcPr>
            <w:cnfStyle w:val="000010000000"/>
            <w:tcW w:w="1672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cnfStyle w:val="000001000000"/>
            <w:tcW w:w="1672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d</w:t>
            </w:r>
          </w:p>
        </w:tc>
        <w:tc>
          <w:tcPr>
            <w:cnfStyle w:val="000010000000"/>
            <w:tcW w:w="1672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b</w:t>
            </w:r>
          </w:p>
        </w:tc>
        <w:tc>
          <w:tcPr>
            <w:cnfStyle w:val="000001000000"/>
            <w:tcW w:w="1673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c</w:t>
            </w:r>
          </w:p>
        </w:tc>
        <w:tc>
          <w:tcPr>
            <w:cnfStyle w:val="000010000000"/>
            <w:tcW w:w="1673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a</w:t>
            </w:r>
          </w:p>
        </w:tc>
      </w:tr>
      <w:tr w:rsidR="0021741A" w:rsidTr="007942D1">
        <w:trPr>
          <w:cnfStyle w:val="000000100000"/>
        </w:trPr>
        <w:tc>
          <w:tcPr>
            <w:cnfStyle w:val="000010000000"/>
            <w:tcW w:w="1672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cnfStyle w:val="000001000000"/>
            <w:tcW w:w="1672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cnfStyle w:val="000010000000"/>
            <w:tcW w:w="1672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cnfStyle w:val="000001000000"/>
            <w:tcW w:w="1673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cnfStyle w:val="000010000000"/>
            <w:tcW w:w="1673" w:type="dxa"/>
            <w:shd w:val="clear" w:color="auto" w:fill="FFC000"/>
          </w:tcPr>
          <w:p w:rsidR="0021741A" w:rsidRDefault="00AA08FE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25</w:t>
            </w:r>
          </w:p>
        </w:tc>
      </w:tr>
      <w:tr w:rsidR="0021741A" w:rsidTr="007942D1">
        <w:trPr>
          <w:cnfStyle w:val="000000010000"/>
        </w:trPr>
        <w:tc>
          <w:tcPr>
            <w:cnfStyle w:val="000010000000"/>
            <w:tcW w:w="1672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objective</w:t>
            </w:r>
          </w:p>
        </w:tc>
        <w:tc>
          <w:tcPr>
            <w:cnfStyle w:val="000001000000"/>
            <w:tcW w:w="1672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incident</w:t>
            </w:r>
          </w:p>
        </w:tc>
        <w:tc>
          <w:tcPr>
            <w:cnfStyle w:val="000010000000"/>
            <w:tcW w:w="1672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publish</w:t>
            </w:r>
          </w:p>
        </w:tc>
        <w:tc>
          <w:tcPr>
            <w:cnfStyle w:val="000001000000"/>
            <w:tcW w:w="1673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preliminary</w:t>
            </w:r>
          </w:p>
        </w:tc>
        <w:tc>
          <w:tcPr>
            <w:cnfStyle w:val="000010000000"/>
            <w:tcW w:w="1673" w:type="dxa"/>
          </w:tcPr>
          <w:p w:rsidR="0021741A" w:rsidRDefault="00AA08FE">
            <w:pPr>
              <w:pStyle w:val="normal"/>
              <w:widowControl w:val="0"/>
              <w:jc w:val="both"/>
            </w:pPr>
            <w:r>
              <w:t>incredibly</w:t>
            </w:r>
          </w:p>
        </w:tc>
      </w:tr>
    </w:tbl>
    <w:p w:rsidR="0021741A" w:rsidRDefault="0021741A">
      <w:pPr>
        <w:pStyle w:val="normal"/>
        <w:widowControl w:val="0"/>
        <w:spacing w:line="240" w:lineRule="auto"/>
        <w:jc w:val="both"/>
      </w:pPr>
    </w:p>
    <w:p w:rsidR="0021741A" w:rsidRDefault="0021741A">
      <w:pPr>
        <w:pStyle w:val="normal"/>
      </w:pPr>
    </w:p>
    <w:sectPr w:rsidR="0021741A" w:rsidSect="0021741A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8FE" w:rsidRDefault="00AA08FE" w:rsidP="00865738">
      <w:pPr>
        <w:spacing w:line="240" w:lineRule="auto"/>
      </w:pPr>
      <w:r>
        <w:separator/>
      </w:r>
    </w:p>
  </w:endnote>
  <w:endnote w:type="continuationSeparator" w:id="0">
    <w:p w:rsidR="00AA08FE" w:rsidRDefault="00AA08FE" w:rsidP="0086573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8FE" w:rsidRDefault="00AA08FE" w:rsidP="00865738">
      <w:pPr>
        <w:spacing w:line="240" w:lineRule="auto"/>
      </w:pPr>
      <w:r>
        <w:separator/>
      </w:r>
    </w:p>
  </w:footnote>
  <w:footnote w:type="continuationSeparator" w:id="0">
    <w:p w:rsidR="00AA08FE" w:rsidRDefault="00AA08FE" w:rsidP="0086573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13685"/>
    <w:multiLevelType w:val="multilevel"/>
    <w:tmpl w:val="A60E1508"/>
    <w:lvl w:ilvl="0">
      <w:start w:val="1"/>
      <w:numFmt w:val="decimal"/>
      <w:lvlText w:val="%1."/>
      <w:lvlJc w:val="left"/>
      <w:pPr>
        <w:ind w:left="720" w:firstLine="252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540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82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11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40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692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980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2268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255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1741A"/>
    <w:rsid w:val="0021241A"/>
    <w:rsid w:val="0021741A"/>
    <w:rsid w:val="002520E0"/>
    <w:rsid w:val="007942D1"/>
    <w:rsid w:val="00865738"/>
    <w:rsid w:val="00AA0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normal"/>
    <w:next w:val="normal"/>
    <w:rsid w:val="0021741A"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2">
    <w:name w:val="heading 2"/>
    <w:basedOn w:val="normal"/>
    <w:next w:val="normal"/>
    <w:rsid w:val="0021741A"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3">
    <w:name w:val="heading 3"/>
    <w:basedOn w:val="normal"/>
    <w:next w:val="normal"/>
    <w:rsid w:val="0021741A"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4">
    <w:name w:val="heading 4"/>
    <w:basedOn w:val="normal"/>
    <w:next w:val="normal"/>
    <w:rsid w:val="0021741A"/>
    <w:pPr>
      <w:keepNext/>
      <w:keepLines/>
      <w:spacing w:before="280" w:after="80"/>
      <w:outlineLvl w:val="3"/>
    </w:pPr>
    <w:rPr>
      <w:rFonts w:eastAsia="Arial"/>
      <w:color w:val="666666"/>
      <w:sz w:val="24"/>
      <w:szCs w:val="24"/>
    </w:rPr>
  </w:style>
  <w:style w:type="paragraph" w:styleId="5">
    <w:name w:val="heading 5"/>
    <w:basedOn w:val="normal"/>
    <w:next w:val="normal"/>
    <w:rsid w:val="0021741A"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6">
    <w:name w:val="heading 6"/>
    <w:basedOn w:val="normal"/>
    <w:next w:val="normal"/>
    <w:rsid w:val="0021741A"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1741A"/>
  </w:style>
  <w:style w:type="table" w:customStyle="1" w:styleId="TableNormal">
    <w:name w:val="Table Normal"/>
    <w:rsid w:val="0021741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21741A"/>
    <w:pPr>
      <w:keepNext/>
      <w:keepLines/>
      <w:spacing w:after="60"/>
    </w:pPr>
    <w:rPr>
      <w:rFonts w:eastAsia="Arial"/>
      <w:sz w:val="52"/>
      <w:szCs w:val="52"/>
    </w:rPr>
  </w:style>
  <w:style w:type="paragraph" w:styleId="a4">
    <w:name w:val="Subtitle"/>
    <w:basedOn w:val="normal"/>
    <w:next w:val="normal"/>
    <w:rsid w:val="0021741A"/>
    <w:pPr>
      <w:keepNext/>
      <w:keepLines/>
      <w:spacing w:after="320"/>
    </w:pPr>
    <w:rPr>
      <w:rFonts w:eastAsia="Arial"/>
      <w:i/>
      <w:color w:val="666666"/>
      <w:sz w:val="30"/>
      <w:szCs w:val="30"/>
    </w:rPr>
  </w:style>
  <w:style w:type="table" w:customStyle="1" w:styleId="a5">
    <w:basedOn w:val="TableNormal"/>
    <w:rsid w:val="0021741A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6">
    <w:basedOn w:val="TableNormal"/>
    <w:rsid w:val="0021741A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7">
    <w:basedOn w:val="TableNormal"/>
    <w:rsid w:val="0021741A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a8">
    <w:name w:val="header"/>
    <w:basedOn w:val="a"/>
    <w:link w:val="Char"/>
    <w:uiPriority w:val="99"/>
    <w:semiHidden/>
    <w:unhideWhenUsed/>
    <w:rsid w:val="0086573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8"/>
    <w:uiPriority w:val="99"/>
    <w:semiHidden/>
    <w:rsid w:val="00865738"/>
  </w:style>
  <w:style w:type="paragraph" w:styleId="a9">
    <w:name w:val="footer"/>
    <w:basedOn w:val="a"/>
    <w:link w:val="Char0"/>
    <w:uiPriority w:val="99"/>
    <w:semiHidden/>
    <w:unhideWhenUsed/>
    <w:rsid w:val="0086573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9"/>
    <w:uiPriority w:val="99"/>
    <w:semiHidden/>
    <w:rsid w:val="008657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Yoon</dc:creator>
  <cp:lastModifiedBy>Angie Yoon</cp:lastModifiedBy>
  <cp:revision>2</cp:revision>
  <dcterms:created xsi:type="dcterms:W3CDTF">2016-11-29T02:20:00Z</dcterms:created>
  <dcterms:modified xsi:type="dcterms:W3CDTF">2016-11-29T02:20:00Z</dcterms:modified>
</cp:coreProperties>
</file>